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3B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/>
        <w:ind w:right="0" w:firstLine="1104" w:firstLineChars="400"/>
        <w:jc w:val="left"/>
        <w:textAlignment w:val="baseline"/>
        <w:rPr>
          <w:rFonts w:ascii="黑体" w:eastAsia="黑体"/>
          <w:sz w:val="32"/>
        </w:rPr>
      </w:pPr>
      <w:r>
        <w:rPr>
          <w:rFonts w:ascii="黑体" w:eastAsia="黑体"/>
          <w:spacing w:val="-14"/>
          <w:w w:val="95"/>
          <w:sz w:val="32"/>
        </w:rPr>
        <w:t xml:space="preserve">附件 </w:t>
      </w:r>
      <w:r>
        <w:rPr>
          <w:rFonts w:ascii="黑体" w:eastAsia="黑体"/>
          <w:spacing w:val="-10"/>
          <w:w w:val="95"/>
          <w:sz w:val="32"/>
        </w:rPr>
        <w:t>2</w:t>
      </w:r>
      <w:bookmarkStart w:id="0" w:name="_GoBack"/>
      <w:bookmarkEnd w:id="0"/>
    </w:p>
    <w:p w14:paraId="482BBEFA">
      <w:pPr>
        <w:pStyle w:val="4"/>
        <w:spacing w:before="11"/>
        <w:rPr>
          <w:rFonts w:ascii="黑体"/>
          <w:sz w:val="30"/>
        </w:rPr>
      </w:pPr>
    </w:p>
    <w:p w14:paraId="51D5B814">
      <w:pPr>
        <w:pStyle w:val="3"/>
        <w:spacing w:line="240" w:lineRule="auto"/>
        <w:rPr>
          <w:b/>
        </w:rPr>
      </w:pPr>
      <w:r>
        <w:rPr>
          <w:b/>
          <w:w w:val="95"/>
        </w:rPr>
        <w:t>安全管理标准化班组申报材料撰写</w:t>
      </w:r>
      <w:r>
        <w:rPr>
          <w:b/>
          <w:spacing w:val="-5"/>
          <w:w w:val="95"/>
        </w:rPr>
        <w:t>要求</w:t>
      </w:r>
    </w:p>
    <w:p w14:paraId="3A45B24A">
      <w:pPr>
        <w:pStyle w:val="4"/>
        <w:spacing w:before="7"/>
        <w:rPr>
          <w:rFonts w:ascii="思源宋体 CN Heavy"/>
          <w:b/>
          <w:sz w:val="28"/>
        </w:rPr>
      </w:pPr>
    </w:p>
    <w:p w14:paraId="5E5C9E0C">
      <w:pPr>
        <w:spacing w:before="0"/>
        <w:ind w:left="1647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pacing w:val="-2"/>
          <w:sz w:val="30"/>
        </w:rPr>
        <w:t>一、内容要求</w:t>
      </w:r>
    </w:p>
    <w:p w14:paraId="36D2B53F">
      <w:pPr>
        <w:spacing w:before="155" w:line="328" w:lineRule="auto"/>
        <w:ind w:left="1042" w:right="1034" w:firstLine="64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-2"/>
          <w:sz w:val="32"/>
        </w:rPr>
        <w:t>第一自然段：介绍企业和班组基本情况。要简明扼要，突出重点，主要介绍企业特点、管理思路、目标方针等内部</w:t>
      </w:r>
      <w:r>
        <w:rPr>
          <w:rFonts w:ascii="仿宋_GB2312" w:eastAsia="仿宋_GB2312"/>
          <w:spacing w:val="-2"/>
          <w:w w:val="95"/>
          <w:sz w:val="32"/>
        </w:rPr>
        <w:t>情况和班组人员的基本构成</w:t>
      </w:r>
      <w:r>
        <w:rPr>
          <w:rFonts w:ascii="仿宋_GB2312" w:eastAsia="仿宋_GB2312"/>
          <w:spacing w:val="-130"/>
          <w:w w:val="95"/>
          <w:sz w:val="32"/>
        </w:rPr>
        <w:t>、</w:t>
      </w:r>
      <w:r>
        <w:rPr>
          <w:rFonts w:ascii="仿宋_GB2312" w:eastAsia="仿宋_GB2312"/>
          <w:spacing w:val="-2"/>
          <w:w w:val="95"/>
          <w:sz w:val="32"/>
        </w:rPr>
        <w:t>工作理</w:t>
      </w:r>
      <w:r>
        <w:rPr>
          <w:rFonts w:ascii="仿宋_GB2312" w:eastAsia="仿宋_GB2312"/>
          <w:spacing w:val="-66"/>
          <w:w w:val="95"/>
          <w:sz w:val="32"/>
        </w:rPr>
        <w:t>念、</w:t>
      </w:r>
      <w:r>
        <w:rPr>
          <w:rFonts w:ascii="仿宋_GB2312" w:eastAsia="仿宋_GB2312"/>
          <w:spacing w:val="-2"/>
          <w:w w:val="95"/>
          <w:sz w:val="32"/>
        </w:rPr>
        <w:t>班组性质与任务等。</w:t>
      </w:r>
    </w:p>
    <w:p w14:paraId="1D4D015E">
      <w:pPr>
        <w:spacing w:before="0" w:line="328" w:lineRule="auto"/>
        <w:ind w:left="1042" w:right="1034" w:firstLine="645"/>
        <w:jc w:val="lef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pacing w:val="-2"/>
          <w:sz w:val="32"/>
        </w:rPr>
        <w:t>第一部分</w:t>
      </w:r>
      <w:r>
        <w:rPr>
          <w:rFonts w:ascii="仿宋_GB2312" w:hAnsi="仿宋_GB2312" w:eastAsia="仿宋_GB2312"/>
          <w:spacing w:val="-53"/>
          <w:sz w:val="32"/>
        </w:rPr>
        <w:t>：</w:t>
      </w:r>
      <w:r>
        <w:rPr>
          <w:rFonts w:hint="eastAsia" w:ascii="仿宋_GB2312" w:hAnsi="仿宋_GB2312" w:eastAsia="仿宋_GB2312"/>
          <w:b/>
          <w:spacing w:val="-2"/>
          <w:sz w:val="32"/>
        </w:rPr>
        <w:t>问题导向</w:t>
      </w:r>
      <w:r>
        <w:rPr>
          <w:rFonts w:hint="eastAsia" w:ascii="仿宋_GB2312" w:hAnsi="仿宋_GB2312" w:eastAsia="仿宋_GB2312"/>
          <w:b/>
          <w:spacing w:val="-51"/>
          <w:sz w:val="32"/>
        </w:rPr>
        <w:t>。</w:t>
      </w:r>
      <w:r>
        <w:rPr>
          <w:rFonts w:ascii="仿宋_GB2312" w:hAnsi="仿宋_GB2312" w:eastAsia="仿宋_GB2312"/>
          <w:spacing w:val="-2"/>
          <w:sz w:val="32"/>
        </w:rPr>
        <w:t xml:space="preserve">对于第一次参加班组创建的班组而言要依据团标《安全管理标准化班组评定规范通用要求》 </w:t>
      </w:r>
      <w:r>
        <w:rPr>
          <w:rFonts w:ascii="仿宋_GB2312" w:hAnsi="仿宋_GB2312" w:eastAsia="仿宋_GB2312"/>
          <w:w w:val="95"/>
          <w:sz w:val="32"/>
        </w:rPr>
        <w:t>“5831</w:t>
      </w:r>
      <w:r>
        <w:rPr>
          <w:rFonts w:ascii="仿宋_GB2312" w:hAnsi="仿宋_GB2312" w:eastAsia="仿宋_GB2312"/>
          <w:spacing w:val="72"/>
          <w:w w:val="150"/>
          <w:sz w:val="32"/>
        </w:rPr>
        <w:t xml:space="preserve"> </w:t>
      </w:r>
      <w:r>
        <w:rPr>
          <w:rFonts w:ascii="仿宋_GB2312" w:hAnsi="仿宋_GB2312" w:eastAsia="仿宋_GB2312"/>
          <w:w w:val="95"/>
          <w:sz w:val="32"/>
        </w:rPr>
        <w:t>班组安全屋”模型，围绕班组职工存在的模糊认识、</w:t>
      </w:r>
      <w:r>
        <w:rPr>
          <w:rFonts w:ascii="仿宋_GB2312" w:hAnsi="仿宋_GB2312" w:eastAsia="仿宋_GB2312"/>
          <w:spacing w:val="-2"/>
          <w:sz w:val="32"/>
        </w:rPr>
        <w:t>误区和畏难情绪等问题，梳理现有制度对标，准备采取什么</w:t>
      </w:r>
      <w:r>
        <w:rPr>
          <w:rFonts w:ascii="仿宋_GB2312" w:hAnsi="仿宋_GB2312" w:eastAsia="仿宋_GB2312"/>
          <w:spacing w:val="10"/>
          <w:sz w:val="32"/>
        </w:rPr>
        <w:t>方式方法统一职工思想认识和结合</w:t>
      </w:r>
      <w:r>
        <w:rPr>
          <w:rFonts w:ascii="仿宋_GB2312" w:hAnsi="仿宋_GB2312" w:eastAsia="仿宋_GB2312"/>
          <w:sz w:val="32"/>
        </w:rPr>
        <w:t>班</w:t>
      </w:r>
      <w:r>
        <w:rPr>
          <w:rFonts w:ascii="仿宋_GB2312" w:hAnsi="仿宋_GB2312" w:eastAsia="仿宋_GB2312"/>
          <w:spacing w:val="10"/>
          <w:sz w:val="32"/>
        </w:rPr>
        <w:t>组实际确定创建思</w:t>
      </w:r>
      <w:r>
        <w:rPr>
          <w:rFonts w:ascii="仿宋_GB2312" w:hAnsi="仿宋_GB2312" w:eastAsia="仿宋_GB2312"/>
          <w:sz w:val="32"/>
        </w:rPr>
        <w:t>路</w:t>
      </w:r>
    </w:p>
    <w:p w14:paraId="638D4A1B">
      <w:pPr>
        <w:spacing w:before="0" w:line="328" w:lineRule="auto"/>
        <w:ind w:left="1042" w:right="1088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2"/>
          <w:w w:val="99"/>
          <w:sz w:val="32"/>
        </w:rPr>
        <w:t>（</w:t>
      </w:r>
      <w:r>
        <w:rPr>
          <w:rFonts w:hint="eastAsia" w:ascii="仿宋_GB2312" w:eastAsia="仿宋_GB2312"/>
          <w:b/>
          <w:spacing w:val="3"/>
          <w:w w:val="99"/>
          <w:sz w:val="32"/>
        </w:rPr>
        <w:t>目标管理</w:t>
      </w:r>
      <w:r>
        <w:rPr>
          <w:rFonts w:ascii="仿宋_GB2312" w:eastAsia="仿宋_GB2312"/>
          <w:spacing w:val="2"/>
          <w:w w:val="99"/>
          <w:sz w:val="32"/>
        </w:rPr>
        <w:t>）；</w:t>
      </w:r>
      <w:r>
        <w:rPr>
          <w:rFonts w:ascii="仿宋_GB2312" w:eastAsia="仿宋_GB2312"/>
          <w:spacing w:val="1"/>
          <w:w w:val="99"/>
          <w:sz w:val="32"/>
        </w:rPr>
        <w:t>已参加过的企业班组以找出班组安全管理、</w:t>
      </w:r>
      <w:r>
        <w:rPr>
          <w:rFonts w:ascii="仿宋_GB2312" w:eastAsia="仿宋_GB2312"/>
          <w:spacing w:val="-8"/>
          <w:w w:val="99"/>
          <w:sz w:val="32"/>
        </w:rPr>
        <w:t>职工素质、双体系建设、习惯性违章等短板，选准主要问题</w:t>
      </w:r>
      <w:r>
        <w:rPr>
          <w:rFonts w:ascii="仿宋_GB2312" w:eastAsia="仿宋_GB2312"/>
          <w:spacing w:val="-6"/>
          <w:w w:val="99"/>
          <w:sz w:val="32"/>
        </w:rPr>
        <w:t>和需要解决的关键指标、关键因素。通过分析查找存在的问</w:t>
      </w:r>
      <w:r>
        <w:rPr>
          <w:rFonts w:ascii="仿宋_GB2312" w:eastAsia="仿宋_GB2312"/>
          <w:spacing w:val="-10"/>
          <w:w w:val="99"/>
          <w:sz w:val="32"/>
        </w:rPr>
        <w:t>题，确定目标管理思路。</w:t>
      </w:r>
      <w:r>
        <w:rPr>
          <w:rFonts w:hint="eastAsia" w:ascii="仿宋_GB2312" w:eastAsia="仿宋_GB2312"/>
          <w:b/>
          <w:spacing w:val="2"/>
          <w:w w:val="99"/>
          <w:sz w:val="32"/>
        </w:rPr>
        <w:t>问题导向和目标管理</w:t>
      </w:r>
      <w:r>
        <w:rPr>
          <w:rFonts w:ascii="仿宋_GB2312" w:eastAsia="仿宋_GB2312"/>
          <w:spacing w:val="1"/>
          <w:w w:val="99"/>
          <w:sz w:val="32"/>
        </w:rPr>
        <w:t>可以一起写也可分开单独写。</w:t>
      </w:r>
    </w:p>
    <w:p w14:paraId="763786C3">
      <w:pPr>
        <w:spacing w:before="0" w:line="328" w:lineRule="auto"/>
        <w:ind w:left="1042" w:right="1034" w:firstLine="645"/>
        <w:jc w:val="left"/>
        <w:rPr>
          <w:rFonts w:ascii="仿宋_GB2312" w:eastAsia="仿宋_GB2312"/>
          <w:sz w:val="32"/>
        </w:rPr>
      </w:pPr>
      <w:r>
        <w:rPr>
          <w:rFonts w:ascii="仿宋_GB2312" w:hAnsi="仿宋_GB2312" w:eastAsia="仿宋_GB2312"/>
          <w:spacing w:val="-6"/>
          <w:w w:val="99"/>
          <w:sz w:val="32"/>
        </w:rPr>
        <w:t>第二部分：</w:t>
      </w:r>
      <w:r>
        <w:rPr>
          <w:rFonts w:hint="eastAsia" w:ascii="仿宋_GB2312" w:hAnsi="仿宋_GB2312" w:eastAsia="仿宋_GB2312"/>
          <w:b/>
          <w:spacing w:val="-5"/>
          <w:w w:val="99"/>
          <w:sz w:val="32"/>
        </w:rPr>
        <w:t>过程控制。</w:t>
      </w:r>
      <w:r>
        <w:rPr>
          <w:rFonts w:ascii="仿宋_GB2312" w:hAnsi="仿宋_GB2312" w:eastAsia="仿宋_GB2312"/>
          <w:spacing w:val="-6"/>
          <w:w w:val="99"/>
          <w:sz w:val="32"/>
        </w:rPr>
        <w:t>可分几段写</w:t>
      </w:r>
      <w:r>
        <w:rPr>
          <w:rFonts w:ascii="仿宋_GB2312" w:hAnsi="仿宋_GB2312" w:eastAsia="仿宋_GB2312"/>
          <w:spacing w:val="2"/>
          <w:w w:val="99"/>
          <w:sz w:val="32"/>
        </w:rPr>
        <w:t>（</w:t>
      </w:r>
      <w:r>
        <w:rPr>
          <w:rFonts w:ascii="仿宋_GB2312" w:hAnsi="仿宋_GB2312" w:eastAsia="仿宋_GB2312"/>
          <w:spacing w:val="1"/>
          <w:w w:val="99"/>
          <w:sz w:val="32"/>
        </w:rPr>
        <w:t>材料的精华和重点</w:t>
      </w:r>
      <w:r>
        <w:rPr>
          <w:rFonts w:ascii="仿宋_GB2312" w:hAnsi="仿宋_GB2312" w:eastAsia="仿宋_GB2312"/>
          <w:spacing w:val="2"/>
          <w:w w:val="99"/>
          <w:sz w:val="32"/>
        </w:rPr>
        <w:t>部分</w:t>
      </w:r>
      <w:r>
        <w:rPr>
          <w:rFonts w:ascii="仿宋_GB2312" w:hAnsi="仿宋_GB2312" w:eastAsia="仿宋_GB2312"/>
          <w:spacing w:val="-17"/>
          <w:w w:val="99"/>
          <w:sz w:val="32"/>
        </w:rPr>
        <w:t>）</w:t>
      </w:r>
      <w:r>
        <w:rPr>
          <w:rFonts w:ascii="仿宋_GB2312" w:hAnsi="仿宋_GB2312" w:eastAsia="仿宋_GB2312"/>
          <w:spacing w:val="-5"/>
          <w:w w:val="99"/>
          <w:sz w:val="32"/>
        </w:rPr>
        <w:t>，主要写根据确定的工作思路，依据“</w:t>
      </w:r>
      <w:r>
        <w:rPr>
          <w:rFonts w:ascii="仿宋_GB2312" w:hAnsi="仿宋_GB2312" w:eastAsia="仿宋_GB2312"/>
          <w:spacing w:val="1"/>
          <w:w w:val="99"/>
          <w:sz w:val="32"/>
        </w:rPr>
        <w:t>5831</w:t>
      </w:r>
      <w:r>
        <w:rPr>
          <w:rFonts w:ascii="仿宋_GB2312" w:hAnsi="仿宋_GB2312" w:eastAsia="仿宋_GB2312"/>
          <w:spacing w:val="-4"/>
          <w:w w:val="99"/>
          <w:sz w:val="32"/>
        </w:rPr>
        <w:t>”创建模</w:t>
      </w:r>
      <w:r>
        <w:rPr>
          <w:rFonts w:ascii="仿宋_GB2312" w:hAnsi="仿宋_GB2312" w:eastAsia="仿宋_GB2312"/>
          <w:spacing w:val="2"/>
          <w:w w:val="99"/>
          <w:sz w:val="32"/>
        </w:rPr>
        <w:t>式（规定动作），</w:t>
      </w:r>
      <w:r>
        <w:rPr>
          <w:rFonts w:ascii="仿宋_GB2312" w:hAnsi="仿宋_GB2312" w:eastAsia="仿宋_GB2312"/>
          <w:spacing w:val="1"/>
          <w:w w:val="99"/>
          <w:sz w:val="32"/>
        </w:rPr>
        <w:t>采取哪些必要和行之有效的措施分阶段、</w:t>
      </w:r>
      <w:r>
        <w:rPr>
          <w:rFonts w:ascii="仿宋_GB2312" w:hAnsi="仿宋_GB2312" w:eastAsia="仿宋_GB2312"/>
          <w:spacing w:val="-16"/>
          <w:w w:val="99"/>
          <w:sz w:val="32"/>
        </w:rPr>
        <w:t>分步骤组织实施的。结合上岗后班前、班中、班后三个环节，</w:t>
      </w:r>
      <w:r>
        <w:rPr>
          <w:rFonts w:ascii="仿宋_GB2312" w:hAnsi="仿宋_GB2312" w:eastAsia="仿宋_GB2312"/>
          <w:spacing w:val="1"/>
          <w:w w:val="99"/>
          <w:sz w:val="32"/>
        </w:rPr>
        <w:t>落实班前班后会、抓班中过程监管，弥补短板、发挥优势，</w:t>
      </w:r>
      <w:r>
        <w:rPr>
          <w:rFonts w:ascii="仿宋_GB2312" w:hAnsi="仿宋_GB2312" w:eastAsia="仿宋_GB2312"/>
          <w:spacing w:val="-5"/>
          <w:w w:val="99"/>
          <w:sz w:val="32"/>
        </w:rPr>
        <w:t>针对现场直接作业环节，落实班组全员安全生产责任制，采</w:t>
      </w:r>
      <w:r>
        <w:rPr>
          <w:rFonts w:ascii="仿宋_GB2312" w:eastAsia="仿宋_GB2312"/>
          <w:spacing w:val="-8"/>
          <w:w w:val="99"/>
          <w:sz w:val="32"/>
        </w:rPr>
        <w:t>取哪些措施，实现关口前移，让安全风险管控和隐患排查机</w:t>
      </w:r>
      <w:r>
        <w:rPr>
          <w:rFonts w:ascii="仿宋_GB2312" w:eastAsia="仿宋_GB2312"/>
          <w:spacing w:val="1"/>
          <w:w w:val="99"/>
          <w:sz w:val="32"/>
        </w:rPr>
        <w:t>制落地，班组安全管理法等创新创效成果显著、特色鲜明。</w:t>
      </w:r>
      <w:r>
        <w:rPr>
          <w:rFonts w:ascii="仿宋_GB2312" w:eastAsia="仿宋_GB2312"/>
          <w:spacing w:val="-8"/>
          <w:w w:val="99"/>
          <w:sz w:val="32"/>
        </w:rPr>
        <w:t>其中，班组结合实际，体现特色做法的自选动作和取得的效</w:t>
      </w:r>
      <w:r>
        <w:rPr>
          <w:rFonts w:ascii="仿宋_GB2312" w:eastAsia="仿宋_GB2312"/>
          <w:spacing w:val="-7"/>
          <w:w w:val="99"/>
          <w:sz w:val="32"/>
        </w:rPr>
        <w:t>果，可以用数据和事例</w:t>
      </w:r>
      <w:r>
        <w:rPr>
          <w:rFonts w:ascii="仿宋_GB2312" w:eastAsia="仿宋_GB2312"/>
          <w:spacing w:val="2"/>
          <w:w w:val="99"/>
          <w:sz w:val="32"/>
        </w:rPr>
        <w:t>（</w:t>
      </w:r>
      <w:r>
        <w:rPr>
          <w:rFonts w:ascii="仿宋_GB2312" w:eastAsia="仿宋_GB2312"/>
          <w:spacing w:val="-1"/>
          <w:w w:val="99"/>
          <w:sz w:val="32"/>
        </w:rPr>
        <w:t>用团标要素解决现场管理、工艺设</w:t>
      </w:r>
      <w:r>
        <w:rPr>
          <w:rFonts w:ascii="仿宋_GB2312" w:eastAsia="仿宋_GB2312"/>
          <w:spacing w:val="-12"/>
          <w:w w:val="99"/>
          <w:sz w:val="32"/>
        </w:rPr>
        <w:t>备、作业行为等问题的案例</w:t>
      </w:r>
      <w:r>
        <w:rPr>
          <w:rFonts w:ascii="仿宋_GB2312" w:eastAsia="仿宋_GB2312"/>
          <w:spacing w:val="-139"/>
          <w:w w:val="99"/>
          <w:sz w:val="32"/>
        </w:rPr>
        <w:t>）</w:t>
      </w:r>
      <w:r>
        <w:rPr>
          <w:rFonts w:ascii="仿宋_GB2312" w:eastAsia="仿宋_GB2312"/>
          <w:spacing w:val="-33"/>
          <w:w w:val="99"/>
          <w:sz w:val="32"/>
        </w:rPr>
        <w:t>进行说明</w:t>
      </w:r>
      <w:r>
        <w:rPr>
          <w:rFonts w:ascii="仿宋_GB2312" w:eastAsia="仿宋_GB2312"/>
          <w:spacing w:val="2"/>
          <w:w w:val="99"/>
          <w:sz w:val="32"/>
        </w:rPr>
        <w:t>（讲解决问题的故事</w:t>
      </w:r>
      <w:r>
        <w:rPr>
          <w:rFonts w:ascii="仿宋_GB2312" w:eastAsia="仿宋_GB2312"/>
          <w:spacing w:val="-156"/>
          <w:w w:val="99"/>
          <w:sz w:val="32"/>
        </w:rPr>
        <w:t>）</w:t>
      </w:r>
      <w:r>
        <w:rPr>
          <w:rFonts w:ascii="仿宋_GB2312" w:eastAsia="仿宋_GB2312"/>
          <w:w w:val="99"/>
          <w:sz w:val="32"/>
        </w:rPr>
        <w:t>，</w:t>
      </w:r>
      <w:r>
        <w:rPr>
          <w:rFonts w:ascii="仿宋_GB2312" w:eastAsia="仿宋_GB2312"/>
          <w:spacing w:val="1"/>
          <w:w w:val="99"/>
          <w:sz w:val="32"/>
        </w:rPr>
        <w:t>把班组长如何发挥集体智慧</w:t>
      </w:r>
      <w:r>
        <w:rPr>
          <w:rFonts w:hint="eastAsia" w:ascii="仿宋_GB2312" w:eastAsia="仿宋_GB2312"/>
          <w:spacing w:val="1"/>
          <w:w w:val="99"/>
          <w:sz w:val="32"/>
          <w:lang w:eastAsia="zh-CN"/>
        </w:rPr>
        <w:t>，</w:t>
      </w:r>
      <w:r>
        <w:rPr>
          <w:rFonts w:ascii="仿宋_GB2312" w:eastAsia="仿宋_GB2312"/>
          <w:spacing w:val="1"/>
          <w:w w:val="99"/>
          <w:sz w:val="32"/>
        </w:rPr>
        <w:t>将体现班组特色、文化内涵、</w:t>
      </w:r>
      <w:r>
        <w:rPr>
          <w:rFonts w:ascii="仿宋_GB2312" w:eastAsia="仿宋_GB2312"/>
          <w:spacing w:val="-4"/>
          <w:w w:val="99"/>
          <w:sz w:val="32"/>
        </w:rPr>
        <w:t>行之有效的</w:t>
      </w:r>
      <w:r>
        <w:rPr>
          <w:rFonts w:hint="eastAsia" w:ascii="仿宋_GB2312" w:eastAsia="仿宋_GB2312"/>
          <w:spacing w:val="-4"/>
          <w:w w:val="99"/>
          <w:sz w:val="32"/>
          <w:lang w:val="en-US" w:eastAsia="zh-CN"/>
        </w:rPr>
        <w:t>管</w:t>
      </w:r>
      <w:r>
        <w:rPr>
          <w:rFonts w:ascii="仿宋_GB2312" w:eastAsia="仿宋_GB2312"/>
          <w:spacing w:val="-4"/>
          <w:w w:val="99"/>
          <w:sz w:val="32"/>
        </w:rPr>
        <w:t>理方法进行总结归纳提炼，灵活运用到班组安</w:t>
      </w:r>
      <w:r>
        <w:rPr>
          <w:rFonts w:ascii="仿宋_GB2312" w:eastAsia="仿宋_GB2312"/>
          <w:spacing w:val="1"/>
          <w:w w:val="99"/>
          <w:sz w:val="32"/>
        </w:rPr>
        <w:t>全管理之中，打造本质安全型班组。</w:t>
      </w:r>
    </w:p>
    <w:p w14:paraId="0B693285">
      <w:pPr>
        <w:spacing w:before="0" w:line="395" w:lineRule="exact"/>
        <w:ind w:left="1688" w:right="0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w w:val="95"/>
          <w:sz w:val="32"/>
        </w:rPr>
        <w:t>第三部分：</w:t>
      </w:r>
      <w:r>
        <w:rPr>
          <w:rFonts w:hint="eastAsia" w:ascii="仿宋_GB2312" w:eastAsia="仿宋_GB2312"/>
          <w:b/>
          <w:w w:val="95"/>
          <w:sz w:val="32"/>
        </w:rPr>
        <w:t>结果思维。</w:t>
      </w:r>
      <w:r>
        <w:rPr>
          <w:rFonts w:ascii="仿宋_GB2312" w:eastAsia="仿宋_GB2312"/>
          <w:w w:val="95"/>
          <w:sz w:val="32"/>
        </w:rPr>
        <w:t>既达到什么效果、有何收</w:t>
      </w:r>
      <w:r>
        <w:rPr>
          <w:rFonts w:ascii="仿宋_GB2312" w:eastAsia="仿宋_GB2312"/>
          <w:spacing w:val="-4"/>
          <w:w w:val="95"/>
          <w:sz w:val="32"/>
        </w:rPr>
        <w:t>获、如</w:t>
      </w:r>
    </w:p>
    <w:p w14:paraId="036FF6AA">
      <w:pPr>
        <w:spacing w:before="151" w:line="328" w:lineRule="auto"/>
        <w:ind w:left="1042" w:right="1196" w:firstLine="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-6"/>
          <w:w w:val="99"/>
          <w:sz w:val="32"/>
        </w:rPr>
        <w:t>何改进提升。通过开展安全管理标准化班组建设，班组职工</w:t>
      </w:r>
      <w:r>
        <w:rPr>
          <w:rFonts w:ascii="仿宋_GB2312" w:eastAsia="仿宋_GB2312"/>
          <w:spacing w:val="-7"/>
          <w:w w:val="99"/>
          <w:sz w:val="32"/>
        </w:rPr>
        <w:t>思想境界、安全意识、岗位技能、创新能力、团队精神、自</w:t>
      </w:r>
      <w:r>
        <w:rPr>
          <w:rFonts w:ascii="仿宋_GB2312" w:eastAsia="仿宋_GB2312"/>
          <w:spacing w:val="10"/>
          <w:w w:val="99"/>
          <w:sz w:val="32"/>
        </w:rPr>
        <w:t>我管理等方面有哪些提升？得到的启示和经验有哪些？获</w:t>
      </w:r>
      <w:r>
        <w:rPr>
          <w:rFonts w:ascii="仿宋_GB2312" w:eastAsia="仿宋_GB2312"/>
          <w:spacing w:val="-4"/>
          <w:w w:val="99"/>
          <w:sz w:val="32"/>
        </w:rPr>
        <w:t>得了哪些荣誉？如何进一步完善提升？二、三部分重点突出</w:t>
      </w:r>
      <w:r>
        <w:rPr>
          <w:rFonts w:ascii="仿宋_GB2312" w:eastAsia="仿宋_GB2312"/>
          <w:spacing w:val="-7"/>
          <w:w w:val="99"/>
          <w:sz w:val="32"/>
        </w:rPr>
        <w:t>规定动作做到位，班组自选动作有亮点、有特色，整个创建</w:t>
      </w:r>
      <w:r>
        <w:rPr>
          <w:rFonts w:ascii="仿宋_GB2312" w:eastAsia="仿宋_GB2312"/>
          <w:spacing w:val="-3"/>
          <w:w w:val="99"/>
          <w:sz w:val="32"/>
        </w:rPr>
        <w:t>实施过程中所运用的方法措施和见到的成效有可操作性、借</w:t>
      </w:r>
      <w:r>
        <w:rPr>
          <w:rFonts w:ascii="仿宋_GB2312" w:eastAsia="仿宋_GB2312"/>
          <w:spacing w:val="1"/>
          <w:w w:val="99"/>
          <w:sz w:val="32"/>
        </w:rPr>
        <w:t>鉴性、指导性。</w:t>
      </w:r>
    </w:p>
    <w:p w14:paraId="0EDBB11E">
      <w:pPr>
        <w:spacing w:before="0" w:line="397" w:lineRule="exact"/>
        <w:ind w:left="1688" w:right="0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w w:val="95"/>
          <w:sz w:val="32"/>
        </w:rPr>
        <w:t>第四部分</w:t>
      </w:r>
      <w:r>
        <w:rPr>
          <w:rFonts w:ascii="仿宋_GB2312" w:eastAsia="仿宋_GB2312"/>
          <w:spacing w:val="-51"/>
          <w:w w:val="95"/>
          <w:sz w:val="32"/>
        </w:rPr>
        <w:t>：</w:t>
      </w:r>
      <w:r>
        <w:rPr>
          <w:rFonts w:hint="eastAsia" w:ascii="仿宋_GB2312" w:eastAsia="仿宋_GB2312"/>
          <w:b/>
          <w:spacing w:val="-13"/>
          <w:w w:val="95"/>
          <w:sz w:val="32"/>
        </w:rPr>
        <w:t>结束语。</w:t>
      </w:r>
      <w:r>
        <w:rPr>
          <w:rFonts w:ascii="仿宋_GB2312" w:eastAsia="仿宋_GB2312"/>
          <w:w w:val="95"/>
          <w:sz w:val="32"/>
        </w:rPr>
        <w:t>简要将今后的工作设想或努力方</w:t>
      </w:r>
      <w:r>
        <w:rPr>
          <w:rFonts w:ascii="仿宋_GB2312" w:eastAsia="仿宋_GB2312"/>
          <w:spacing w:val="-10"/>
          <w:w w:val="95"/>
          <w:sz w:val="32"/>
        </w:rPr>
        <w:t>向</w:t>
      </w:r>
    </w:p>
    <w:p w14:paraId="3F949A28">
      <w:pPr>
        <w:spacing w:before="149" w:line="328" w:lineRule="auto"/>
        <w:ind w:left="1042" w:right="1196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-6"/>
          <w:w w:val="99"/>
          <w:sz w:val="32"/>
        </w:rPr>
        <w:t>写出来，要相对具体一些，并准确引用诗词、名句，画龙点</w:t>
      </w:r>
      <w:r>
        <w:rPr>
          <w:rFonts w:ascii="仿宋_GB2312" w:eastAsia="仿宋_GB2312"/>
          <w:spacing w:val="1"/>
          <w:w w:val="99"/>
          <w:sz w:val="32"/>
        </w:rPr>
        <w:t>睛，提升层次。</w:t>
      </w:r>
    </w:p>
    <w:p w14:paraId="6E68FB9A">
      <w:pPr>
        <w:spacing w:before="0" w:line="328" w:lineRule="auto"/>
        <w:ind w:left="1042" w:right="1034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-2"/>
          <w:sz w:val="32"/>
        </w:rPr>
        <w:t xml:space="preserve">这是撰写材料的基本思路，获得的荣誉要简化，写最高获奖荣誉；材料要保持上下文通顺、逻辑合理，字数控制在 </w:t>
      </w:r>
      <w:r>
        <w:rPr>
          <w:rFonts w:ascii="仿宋_GB2312" w:eastAsia="仿宋_GB2312"/>
          <w:w w:val="95"/>
          <w:sz w:val="32"/>
        </w:rPr>
        <w:t>2500-3000</w:t>
      </w:r>
      <w:r>
        <w:rPr>
          <w:rFonts w:ascii="仿宋_GB2312" w:eastAsia="仿宋_GB2312"/>
          <w:spacing w:val="-5"/>
          <w:sz w:val="32"/>
        </w:rPr>
        <w:t xml:space="preserve"> </w:t>
      </w:r>
      <w:r>
        <w:rPr>
          <w:rFonts w:ascii="仿宋_GB2312" w:eastAsia="仿宋_GB2312"/>
          <w:w w:val="95"/>
          <w:sz w:val="32"/>
        </w:rPr>
        <w:t>字之间，用标准</w:t>
      </w:r>
      <w:r>
        <w:rPr>
          <w:rFonts w:ascii="仿宋_GB2312" w:eastAsia="仿宋_GB2312"/>
          <w:spacing w:val="-7"/>
          <w:sz w:val="32"/>
        </w:rPr>
        <w:t xml:space="preserve"> </w:t>
      </w:r>
      <w:r>
        <w:rPr>
          <w:rFonts w:ascii="仿宋_GB2312" w:eastAsia="仿宋_GB2312"/>
          <w:w w:val="95"/>
          <w:sz w:val="32"/>
        </w:rPr>
        <w:t>word</w:t>
      </w:r>
      <w:r>
        <w:rPr>
          <w:rFonts w:ascii="仿宋_GB2312" w:eastAsia="仿宋_GB2312"/>
          <w:spacing w:val="-5"/>
          <w:sz w:val="32"/>
        </w:rPr>
        <w:t xml:space="preserve"> </w:t>
      </w:r>
      <w:r>
        <w:rPr>
          <w:rFonts w:ascii="仿宋_GB2312" w:eastAsia="仿宋_GB2312"/>
          <w:w w:val="95"/>
          <w:sz w:val="32"/>
        </w:rPr>
        <w:t>文档编写，不要添加照片、</w:t>
      </w:r>
      <w:r>
        <w:rPr>
          <w:rFonts w:ascii="仿宋_GB2312" w:eastAsia="仿宋_GB2312"/>
          <w:spacing w:val="-2"/>
          <w:sz w:val="32"/>
        </w:rPr>
        <w:t>图表、资质、制度文件和获奖证书。另外，根据班组申报材料内容提炼一个画龙点睛、特色鲜明、说事精炼的好题目，</w:t>
      </w:r>
    </w:p>
    <w:p w14:paraId="645A56E4">
      <w:pPr>
        <w:spacing w:after="0" w:line="328" w:lineRule="auto"/>
        <w:jc w:val="left"/>
        <w:rPr>
          <w:rFonts w:ascii="仿宋_GB2312" w:eastAsia="仿宋_GB2312"/>
          <w:sz w:val="32"/>
        </w:rPr>
        <w:sectPr>
          <w:footerReference r:id="rId5" w:type="default"/>
          <w:pgSz w:w="11911" w:h="16838"/>
          <w:pgMar w:top="1519" w:right="641" w:bottom="1162" w:left="760" w:header="0" w:footer="975" w:gutter="0"/>
          <w:pgNumType w:fmt="numberInDash"/>
          <w:cols w:space="0" w:num="1"/>
          <w:rtlGutter w:val="0"/>
          <w:docGrid w:linePitch="0" w:charSpace="0"/>
        </w:sectPr>
      </w:pPr>
    </w:p>
    <w:p w14:paraId="734E9893">
      <w:pPr>
        <w:spacing w:before="32" w:line="326" w:lineRule="auto"/>
        <w:ind w:left="1042" w:right="1193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-8"/>
          <w:w w:val="99"/>
          <w:sz w:val="32"/>
        </w:rPr>
        <w:t>切忌大而空；各段落清晰明了，无段落小标题的要根据内容</w:t>
      </w:r>
      <w:r>
        <w:rPr>
          <w:rFonts w:ascii="仿宋_GB2312" w:eastAsia="仿宋_GB2312"/>
          <w:spacing w:val="1"/>
          <w:w w:val="99"/>
          <w:sz w:val="32"/>
        </w:rPr>
        <w:t>确定一个标题。</w:t>
      </w:r>
    </w:p>
    <w:p w14:paraId="7A83145B">
      <w:pPr>
        <w:spacing w:before="3"/>
        <w:ind w:left="1688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w w:val="95"/>
          <w:sz w:val="32"/>
        </w:rPr>
        <w:t>二、</w:t>
      </w:r>
      <w:r>
        <w:rPr>
          <w:rFonts w:ascii="黑体" w:eastAsia="黑体"/>
          <w:w w:val="95"/>
          <w:sz w:val="30"/>
        </w:rPr>
        <w:t>格式要</w:t>
      </w:r>
      <w:r>
        <w:rPr>
          <w:rFonts w:ascii="黑体" w:eastAsia="黑体"/>
          <w:spacing w:val="-10"/>
          <w:w w:val="95"/>
          <w:sz w:val="30"/>
        </w:rPr>
        <w:t>求</w:t>
      </w:r>
    </w:p>
    <w:p w14:paraId="14936BEE">
      <w:pPr>
        <w:spacing w:before="151" w:line="328" w:lineRule="auto"/>
        <w:ind w:left="1042" w:right="1034" w:firstLine="645"/>
        <w:jc w:val="both"/>
        <w:rPr>
          <w:rFonts w:ascii="仿宋_GB2312" w:hAnsi="仿宋_GB2312" w:eastAsia="仿宋_GB2312"/>
          <w:spacing w:val="-6"/>
          <w:w w:val="100"/>
          <w:sz w:val="32"/>
        </w:rPr>
      </w:pPr>
      <w:r>
        <w:rPr>
          <w:rFonts w:ascii="仿宋_GB2312" w:hAnsi="仿宋_GB2312" w:eastAsia="仿宋_GB2312"/>
          <w:spacing w:val="-6"/>
          <w:w w:val="100"/>
          <w:sz w:val="32"/>
        </w:rPr>
        <w:t>字体字号：大标题为小标宋简体三号，标题下方单位班</w:t>
      </w:r>
      <w:r>
        <w:rPr>
          <w:rFonts w:ascii="仿宋_GB2312" w:hAnsi="仿宋_GB2312" w:eastAsia="仿宋_GB2312"/>
          <w:spacing w:val="-11"/>
          <w:w w:val="100"/>
          <w:sz w:val="32"/>
        </w:rPr>
        <w:t>组为楷体小四号并加破折号，与下方正文空一行；正文为国标仿宋小四号。结构层次：第一层，“一、”，黑体小四号；第二层</w:t>
      </w:r>
      <w:r>
        <w:rPr>
          <w:rFonts w:ascii="仿宋_GB2312" w:hAnsi="仿宋_GB2312" w:eastAsia="仿宋_GB2312"/>
          <w:spacing w:val="-6"/>
          <w:w w:val="100"/>
          <w:sz w:val="32"/>
        </w:rPr>
        <w:t>，</w:t>
      </w:r>
      <w:r>
        <w:rPr>
          <w:spacing w:val="-11"/>
          <w:w w:val="100"/>
          <w:sz w:val="32"/>
        </w:rPr>
        <w:t>“</w:t>
      </w:r>
      <w:r>
        <w:rPr>
          <w:rFonts w:ascii="仿宋_GB2312" w:hAnsi="仿宋_GB2312" w:eastAsia="仿宋_GB2312"/>
          <w:spacing w:val="-11"/>
          <w:w w:val="100"/>
          <w:sz w:val="32"/>
        </w:rPr>
        <w:t>（一）</w:t>
      </w:r>
      <w:r>
        <w:rPr>
          <w:spacing w:val="-11"/>
          <w:w w:val="100"/>
          <w:sz w:val="32"/>
        </w:rPr>
        <w:t>”</w:t>
      </w:r>
      <w:r>
        <w:rPr>
          <w:rFonts w:ascii="仿宋_GB2312" w:hAnsi="仿宋_GB2312" w:eastAsia="仿宋_GB2312"/>
          <w:spacing w:val="-11"/>
          <w:w w:val="100"/>
          <w:sz w:val="32"/>
        </w:rPr>
        <w:t>，楷体小四号；第三层，</w:t>
      </w:r>
      <w:r>
        <w:rPr>
          <w:spacing w:val="-11"/>
          <w:w w:val="100"/>
          <w:sz w:val="32"/>
        </w:rPr>
        <w:t>“</w:t>
      </w:r>
      <w:r>
        <w:rPr>
          <w:rFonts w:ascii="仿宋_GB2312" w:hAnsi="仿宋_GB2312" w:eastAsia="仿宋_GB2312"/>
          <w:spacing w:val="-11"/>
          <w:w w:val="100"/>
          <w:sz w:val="32"/>
        </w:rPr>
        <w:t>1.</w:t>
      </w:r>
      <w:r>
        <w:rPr>
          <w:spacing w:val="-11"/>
          <w:w w:val="100"/>
          <w:sz w:val="32"/>
        </w:rPr>
        <w:t>”</w:t>
      </w:r>
      <w:r>
        <w:rPr>
          <w:rFonts w:ascii="仿宋_GB2312" w:hAnsi="仿宋_GB2312" w:eastAsia="仿宋_GB2312"/>
          <w:spacing w:val="-11"/>
          <w:w w:val="100"/>
          <w:sz w:val="32"/>
        </w:rPr>
        <w:t>国标仿宋小四号；第四层，</w:t>
      </w:r>
      <w:r>
        <w:rPr>
          <w:spacing w:val="-11"/>
          <w:w w:val="100"/>
          <w:sz w:val="32"/>
        </w:rPr>
        <w:t>“</w:t>
      </w:r>
      <w:r>
        <w:rPr>
          <w:rFonts w:ascii="仿宋_GB2312" w:hAnsi="仿宋_GB2312" w:eastAsia="仿宋_GB2312"/>
          <w:spacing w:val="-11"/>
          <w:w w:val="100"/>
          <w:sz w:val="32"/>
        </w:rPr>
        <w:t>（1</w:t>
      </w:r>
      <w:r>
        <w:rPr>
          <w:rFonts w:ascii="仿宋_GB2312" w:hAnsi="仿宋_GB2312" w:eastAsia="仿宋_GB2312"/>
          <w:spacing w:val="-6"/>
          <w:w w:val="100"/>
          <w:sz w:val="32"/>
        </w:rPr>
        <w:t>）</w:t>
      </w:r>
      <w:r>
        <w:rPr>
          <w:spacing w:val="-6"/>
          <w:w w:val="100"/>
          <w:sz w:val="32"/>
        </w:rPr>
        <w:t>”</w:t>
      </w:r>
      <w:r>
        <w:rPr>
          <w:rFonts w:ascii="仿宋_GB2312" w:hAnsi="仿宋_GB2312" w:eastAsia="仿宋_GB2312"/>
          <w:spacing w:val="-6"/>
          <w:w w:val="100"/>
          <w:sz w:val="32"/>
        </w:rPr>
        <w:t>，国标仿宋小四号，整个班组材料行距均为 17 磅。</w:t>
      </w:r>
    </w:p>
    <w:p w14:paraId="776F5C99">
      <w:pPr>
        <w:spacing w:before="0" w:line="400" w:lineRule="exact"/>
        <w:ind w:left="1683" w:right="0" w:firstLine="0"/>
        <w:jc w:val="left"/>
        <w:rPr>
          <w:rFonts w:ascii="黑体" w:eastAsia="黑体"/>
          <w:sz w:val="32"/>
        </w:rPr>
      </w:pPr>
      <w:r>
        <w:rPr>
          <w:rFonts w:ascii="黑体" w:eastAsia="黑体"/>
          <w:w w:val="95"/>
          <w:sz w:val="32"/>
        </w:rPr>
        <w:t>三、有</w:t>
      </w:r>
      <w:r>
        <w:rPr>
          <w:rFonts w:ascii="黑体" w:eastAsia="黑体"/>
          <w:spacing w:val="-4"/>
          <w:w w:val="95"/>
          <w:sz w:val="32"/>
        </w:rPr>
        <w:t>关要求</w:t>
      </w:r>
    </w:p>
    <w:p w14:paraId="1DADF8C8">
      <w:pPr>
        <w:pStyle w:val="12"/>
        <w:numPr>
          <w:ilvl w:val="0"/>
          <w:numId w:val="2"/>
        </w:numPr>
        <w:tabs>
          <w:tab w:val="left" w:pos="2015"/>
        </w:tabs>
        <w:spacing w:before="150" w:after="0" w:line="328" w:lineRule="auto"/>
        <w:ind w:left="1042" w:right="1034" w:firstLine="645"/>
        <w:jc w:val="lef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pacing w:val="8"/>
          <w:w w:val="99"/>
          <w:sz w:val="32"/>
        </w:rPr>
        <w:t>班组创建材料要体现单位工作实际与“</w:t>
      </w:r>
      <w:r>
        <w:rPr>
          <w:rFonts w:ascii="仿宋_GB2312" w:hAnsi="仿宋_GB2312" w:eastAsia="仿宋_GB2312"/>
          <w:spacing w:val="1"/>
          <w:w w:val="99"/>
          <w:sz w:val="32"/>
        </w:rPr>
        <w:t>583</w:t>
      </w:r>
      <w:r>
        <w:rPr>
          <w:rFonts w:ascii="仿宋_GB2312" w:hAnsi="仿宋_GB2312" w:eastAsia="仿宋_GB2312"/>
          <w:w w:val="99"/>
          <w:sz w:val="32"/>
        </w:rPr>
        <w:t>1</w:t>
      </w:r>
      <w:r>
        <w:rPr>
          <w:rFonts w:ascii="仿宋_GB2312" w:hAnsi="仿宋_GB2312" w:eastAsia="仿宋_GB2312"/>
          <w:spacing w:val="-73"/>
          <w:sz w:val="32"/>
        </w:rPr>
        <w:t xml:space="preserve"> </w:t>
      </w:r>
      <w:r>
        <w:rPr>
          <w:rFonts w:ascii="仿宋_GB2312" w:hAnsi="仿宋_GB2312" w:eastAsia="仿宋_GB2312"/>
          <w:spacing w:val="6"/>
          <w:w w:val="99"/>
          <w:sz w:val="32"/>
        </w:rPr>
        <w:t>班组安</w:t>
      </w:r>
      <w:r>
        <w:rPr>
          <w:rFonts w:ascii="仿宋_GB2312" w:hAnsi="仿宋_GB2312" w:eastAsia="仿宋_GB2312"/>
          <w:spacing w:val="-16"/>
          <w:w w:val="99"/>
          <w:sz w:val="32"/>
        </w:rPr>
        <w:t>全屋”相结合或运用内容，工作中的特色和亮点一定要突出，</w:t>
      </w:r>
      <w:r>
        <w:rPr>
          <w:rFonts w:ascii="仿宋_GB2312" w:hAnsi="仿宋_GB2312" w:eastAsia="仿宋_GB2312"/>
          <w:spacing w:val="1"/>
          <w:w w:val="99"/>
          <w:sz w:val="32"/>
        </w:rPr>
        <w:t>有事例和数据作支撑。要紧扣主题，由点到面，由表及里，</w:t>
      </w:r>
      <w:r>
        <w:rPr>
          <w:rFonts w:ascii="仿宋_GB2312" w:hAnsi="仿宋_GB2312" w:eastAsia="仿宋_GB2312"/>
          <w:spacing w:val="-7"/>
          <w:w w:val="99"/>
          <w:sz w:val="32"/>
        </w:rPr>
        <w:t>由浅入深，层层递进，遵循</w:t>
      </w:r>
      <w:r>
        <w:rPr>
          <w:rFonts w:hint="eastAsia" w:ascii="仿宋_GB2312" w:hAnsi="仿宋_GB2312" w:eastAsia="仿宋_GB2312"/>
          <w:b/>
          <w:spacing w:val="-3"/>
          <w:w w:val="99"/>
          <w:sz w:val="32"/>
        </w:rPr>
        <w:t>“问题导向、目标管理、过程控</w:t>
      </w:r>
      <w:r>
        <w:rPr>
          <w:rFonts w:hint="eastAsia" w:ascii="仿宋_GB2312" w:hAnsi="仿宋_GB2312" w:eastAsia="仿宋_GB2312"/>
          <w:b/>
          <w:spacing w:val="8"/>
          <w:w w:val="99"/>
          <w:sz w:val="32"/>
        </w:rPr>
        <w:t>制、结果思维”</w:t>
      </w:r>
      <w:r>
        <w:rPr>
          <w:rFonts w:ascii="仿宋_GB2312" w:hAnsi="仿宋_GB2312" w:eastAsia="仿宋_GB2312"/>
          <w:spacing w:val="1"/>
          <w:w w:val="99"/>
          <w:sz w:val="32"/>
        </w:rPr>
        <w:t>1</w:t>
      </w:r>
      <w:r>
        <w:rPr>
          <w:rFonts w:ascii="仿宋_GB2312" w:hAnsi="仿宋_GB2312" w:eastAsia="仿宋_GB2312"/>
          <w:w w:val="99"/>
          <w:sz w:val="32"/>
        </w:rPr>
        <w:t>6</w:t>
      </w:r>
      <w:r>
        <w:rPr>
          <w:rFonts w:ascii="仿宋_GB2312" w:hAnsi="仿宋_GB2312" w:eastAsia="仿宋_GB2312"/>
          <w:spacing w:val="-75"/>
          <w:sz w:val="32"/>
        </w:rPr>
        <w:t xml:space="preserve"> </w:t>
      </w:r>
      <w:r>
        <w:rPr>
          <w:rFonts w:ascii="仿宋_GB2312" w:hAnsi="仿宋_GB2312" w:eastAsia="仿宋_GB2312"/>
          <w:spacing w:val="7"/>
          <w:w w:val="99"/>
          <w:sz w:val="32"/>
        </w:rPr>
        <w:t>字方针。材料基本构成由</w:t>
      </w:r>
      <w:r>
        <w:rPr>
          <w:rFonts w:hint="eastAsia" w:ascii="仿宋_GB2312" w:hAnsi="仿宋_GB2312" w:eastAsia="仿宋_GB2312"/>
          <w:b/>
          <w:spacing w:val="6"/>
          <w:w w:val="99"/>
          <w:sz w:val="32"/>
        </w:rPr>
        <w:t>“班组基本情</w:t>
      </w:r>
      <w:r>
        <w:rPr>
          <w:rFonts w:hint="eastAsia" w:ascii="仿宋_GB2312" w:hAnsi="仿宋_GB2312" w:eastAsia="仿宋_GB2312"/>
          <w:b/>
          <w:spacing w:val="-4"/>
          <w:w w:val="99"/>
          <w:sz w:val="32"/>
        </w:rPr>
        <w:t>况，创建过程、主要做法</w:t>
      </w:r>
      <w:r>
        <w:rPr>
          <w:rFonts w:hint="eastAsia" w:ascii="仿宋_GB2312" w:hAnsi="仿宋_GB2312" w:eastAsia="仿宋_GB2312"/>
          <w:b/>
          <w:spacing w:val="2"/>
          <w:w w:val="99"/>
          <w:sz w:val="32"/>
        </w:rPr>
        <w:t>（</w:t>
      </w:r>
      <w:r>
        <w:rPr>
          <w:rFonts w:hint="eastAsia" w:ascii="仿宋_GB2312" w:hAnsi="仿宋_GB2312" w:eastAsia="仿宋_GB2312"/>
          <w:b/>
          <w:spacing w:val="3"/>
          <w:w w:val="99"/>
          <w:sz w:val="32"/>
        </w:rPr>
        <w:t>特色</w:t>
      </w:r>
      <w:r>
        <w:rPr>
          <w:rFonts w:hint="eastAsia" w:ascii="仿宋_GB2312" w:hAnsi="仿宋_GB2312" w:eastAsia="仿宋_GB2312"/>
          <w:b/>
          <w:spacing w:val="-17"/>
          <w:w w:val="99"/>
          <w:sz w:val="32"/>
        </w:rPr>
        <w:t>）</w:t>
      </w:r>
      <w:r>
        <w:rPr>
          <w:rFonts w:hint="eastAsia" w:ascii="仿宋_GB2312" w:hAnsi="仿宋_GB2312" w:eastAsia="仿宋_GB2312"/>
          <w:b/>
          <w:spacing w:val="-3"/>
          <w:w w:val="99"/>
          <w:sz w:val="32"/>
        </w:rPr>
        <w:t>，取得成效，工作感悟经</w:t>
      </w:r>
      <w:r>
        <w:rPr>
          <w:rFonts w:hint="eastAsia" w:ascii="仿宋_GB2312" w:hAnsi="仿宋_GB2312" w:eastAsia="仿宋_GB2312"/>
          <w:b/>
          <w:spacing w:val="-13"/>
          <w:w w:val="99"/>
          <w:sz w:val="32"/>
        </w:rPr>
        <w:t>验”</w:t>
      </w:r>
      <w:r>
        <w:rPr>
          <w:rFonts w:ascii="仿宋_GB2312" w:hAnsi="仿宋_GB2312" w:eastAsia="仿宋_GB2312"/>
          <w:spacing w:val="-6"/>
          <w:w w:val="99"/>
          <w:sz w:val="32"/>
        </w:rPr>
        <w:t>等方面组成，前后顺序结构不合理的，可以整段调整顺</w:t>
      </w:r>
      <w:r>
        <w:rPr>
          <w:rFonts w:ascii="仿宋_GB2312" w:hAnsi="仿宋_GB2312" w:eastAsia="仿宋_GB2312"/>
          <w:spacing w:val="1"/>
          <w:w w:val="99"/>
          <w:sz w:val="32"/>
        </w:rPr>
        <w:t>序。</w:t>
      </w:r>
    </w:p>
    <w:p w14:paraId="5DFF3FDA">
      <w:pPr>
        <w:pStyle w:val="12"/>
        <w:numPr>
          <w:ilvl w:val="0"/>
          <w:numId w:val="2"/>
        </w:numPr>
        <w:tabs>
          <w:tab w:val="left" w:pos="2017"/>
        </w:tabs>
        <w:spacing w:before="0" w:after="0" w:line="397" w:lineRule="exact"/>
        <w:ind w:left="2016" w:right="0" w:hanging="329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11"/>
          <w:w w:val="95"/>
          <w:sz w:val="32"/>
        </w:rPr>
        <w:t>企业审核后的班组创建申报材料和组织单位申请材</w:t>
      </w:r>
    </w:p>
    <w:p w14:paraId="3BAFB49D">
      <w:pPr>
        <w:spacing w:before="149" w:line="326" w:lineRule="auto"/>
        <w:ind w:left="1042" w:right="1196" w:firstLine="0"/>
        <w:jc w:val="left"/>
        <w:rPr>
          <w:rFonts w:hint="eastAsia" w:eastAsia="仿宋_GB2312"/>
          <w:spacing w:val="0"/>
          <w:sz w:val="28"/>
          <w:szCs w:val="28"/>
          <w:lang w:val="en-US" w:eastAsia="zh-CN"/>
        </w:rPr>
      </w:pPr>
      <w:r>
        <w:rPr>
          <w:rFonts w:ascii="仿宋_GB2312" w:eastAsia="仿宋_GB2312"/>
          <w:spacing w:val="-22"/>
          <w:w w:val="95"/>
          <w:sz w:val="32"/>
        </w:rPr>
        <w:t xml:space="preserve">料，请于 </w:t>
      </w:r>
      <w:r>
        <w:rPr>
          <w:rFonts w:ascii="仿宋_GB2312" w:eastAsia="仿宋_GB2312"/>
          <w:w w:val="95"/>
          <w:sz w:val="32"/>
        </w:rPr>
        <w:t>9</w:t>
      </w:r>
      <w:r>
        <w:rPr>
          <w:rFonts w:ascii="仿宋_GB2312" w:eastAsia="仿宋_GB2312"/>
          <w:spacing w:val="-4"/>
          <w:w w:val="95"/>
          <w:sz w:val="32"/>
        </w:rPr>
        <w:t xml:space="preserve"> 月 </w:t>
      </w:r>
      <w:r>
        <w:rPr>
          <w:rFonts w:ascii="仿宋_GB2312" w:eastAsia="仿宋_GB2312"/>
          <w:w w:val="95"/>
          <w:sz w:val="32"/>
        </w:rPr>
        <w:t>10</w:t>
      </w:r>
      <w:r>
        <w:rPr>
          <w:rFonts w:ascii="仿宋_GB2312" w:eastAsia="仿宋_GB2312"/>
          <w:spacing w:val="-4"/>
          <w:w w:val="95"/>
          <w:sz w:val="32"/>
        </w:rPr>
        <w:t xml:space="preserve"> 日至 </w:t>
      </w:r>
      <w:r>
        <w:rPr>
          <w:rFonts w:ascii="仿宋_GB2312" w:eastAsia="仿宋_GB2312"/>
          <w:w w:val="95"/>
          <w:sz w:val="32"/>
        </w:rPr>
        <w:t>20</w:t>
      </w:r>
      <w:r>
        <w:rPr>
          <w:rFonts w:ascii="仿宋_GB2312" w:eastAsia="仿宋_GB2312"/>
          <w:spacing w:val="-6"/>
          <w:w w:val="95"/>
          <w:sz w:val="32"/>
        </w:rPr>
        <w:t xml:space="preserve"> </w:t>
      </w:r>
      <w:r>
        <w:rPr>
          <w:rFonts w:ascii="仿宋_GB2312" w:eastAsia="仿宋_GB2312"/>
          <w:w w:val="95"/>
          <w:sz w:val="32"/>
        </w:rPr>
        <w:t>日之间由单位汇总统一发</w:t>
      </w:r>
      <w:r>
        <w:rPr>
          <w:rFonts w:hint="eastAsia" w:ascii="仿宋_GB2312" w:eastAsia="仿宋_GB2312"/>
          <w:w w:val="95"/>
          <w:sz w:val="32"/>
          <w:lang w:val="en-US" w:eastAsia="zh-CN"/>
        </w:rPr>
        <w:t>至陕西省应急管理与安全生产协会班组安全建设工作委员会</w:t>
      </w:r>
      <w:r>
        <w:rPr>
          <w:rFonts w:ascii="仿宋_GB2312" w:eastAsia="仿宋_GB2312"/>
          <w:w w:val="95"/>
          <w:sz w:val="32"/>
        </w:rPr>
        <w:t>邮</w:t>
      </w:r>
      <w:r>
        <w:rPr>
          <w:rFonts w:ascii="仿宋_GB2312" w:eastAsia="仿宋_GB2312"/>
          <w:spacing w:val="-2"/>
          <w:sz w:val="32"/>
        </w:rPr>
        <w:t>箱（</w:t>
      </w:r>
      <w:r>
        <w:rPr>
          <w:rFonts w:hint="eastAsia" w:ascii="仿宋_GB2312" w:eastAsia="仿宋_GB2312"/>
          <w:color w:val="000000"/>
          <w:spacing w:val="-2"/>
          <w:sz w:val="32"/>
          <w:lang w:val="en-US" w:eastAsia="zh-CN"/>
        </w:rPr>
        <w:t>sxsbzw@163.com</w:t>
      </w:r>
      <w:r>
        <w:rPr>
          <w:rFonts w:ascii="仿宋_GB2312" w:eastAsia="仿宋_GB2312"/>
          <w:spacing w:val="-2"/>
          <w:sz w:val="32"/>
        </w:rPr>
        <w:t>）。</w:t>
      </w:r>
    </w:p>
    <w:sectPr>
      <w:footerReference r:id="rId6" w:type="default"/>
      <w:pgSz w:w="11911" w:h="16838"/>
      <w:pgMar w:top="1519" w:right="641" w:bottom="1162" w:left="760" w:header="0" w:footer="975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Heavy">
    <w:altName w:val="宋体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28B50">
    <w:pPr>
      <w:spacing w:line="175" w:lineRule="auto"/>
      <w:ind w:left="852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A6012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xtI5A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xtI5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6012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EB081">
    <w:pPr>
      <w:pStyle w:val="4"/>
      <w:spacing w:line="175" w:lineRule="auto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ACD94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lgIg6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5ok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XZYC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ACD94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42" w:hanging="327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86" w:hanging="32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33" w:hanging="32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79" w:hanging="32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26" w:hanging="32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73" w:hanging="32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19" w:hanging="32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66" w:hanging="32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612" w:hanging="327"/>
      </w:pPr>
      <w:rPr>
        <w:rFonts w:hint="default"/>
        <w:lang w:val="en-US" w:eastAsia="zh-CN" w:bidi="ar-SA"/>
      </w:rPr>
    </w:lvl>
  </w:abstractNum>
  <w:abstractNum w:abstractNumId="1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5BEF"/>
    <w:rsid w:val="085A0C05"/>
    <w:rsid w:val="0CD56BED"/>
    <w:rsid w:val="0DAC5B32"/>
    <w:rsid w:val="0EAA2E3A"/>
    <w:rsid w:val="145104A4"/>
    <w:rsid w:val="151D67B9"/>
    <w:rsid w:val="1A9F6DC2"/>
    <w:rsid w:val="1E397FCC"/>
    <w:rsid w:val="1EB85288"/>
    <w:rsid w:val="1F574BE7"/>
    <w:rsid w:val="215B5665"/>
    <w:rsid w:val="21F66939"/>
    <w:rsid w:val="238F13EB"/>
    <w:rsid w:val="25DC5E46"/>
    <w:rsid w:val="2D317B38"/>
    <w:rsid w:val="304E65F9"/>
    <w:rsid w:val="3E0B7A30"/>
    <w:rsid w:val="3E236774"/>
    <w:rsid w:val="3E755785"/>
    <w:rsid w:val="40AF35F2"/>
    <w:rsid w:val="47232FBE"/>
    <w:rsid w:val="498E7467"/>
    <w:rsid w:val="4C9201F9"/>
    <w:rsid w:val="4D6B679C"/>
    <w:rsid w:val="4E8758AD"/>
    <w:rsid w:val="503279CB"/>
    <w:rsid w:val="54C26258"/>
    <w:rsid w:val="57F13854"/>
    <w:rsid w:val="5DFE59DC"/>
    <w:rsid w:val="5FAE74B1"/>
    <w:rsid w:val="63960ABC"/>
    <w:rsid w:val="682A158E"/>
    <w:rsid w:val="6C7517D5"/>
    <w:rsid w:val="6CEC49F5"/>
    <w:rsid w:val="778D030F"/>
    <w:rsid w:val="7CA3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qFormat/>
    <w:uiPriority w:val="1"/>
    <w:pPr>
      <w:spacing w:line="722" w:lineRule="exact"/>
      <w:ind w:right="151"/>
      <w:jc w:val="center"/>
      <w:outlineLvl w:val="0"/>
    </w:pPr>
    <w:rPr>
      <w:rFonts w:ascii="思源宋体 CN Heavy" w:hAnsi="思源宋体 CN Heavy" w:eastAsia="思源宋体 CN Heavy" w:cs="思源宋体 CN Heavy"/>
      <w:b/>
      <w:bCs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12">
    <w:name w:val="List Paragraph"/>
    <w:basedOn w:val="1"/>
    <w:qFormat/>
    <w:uiPriority w:val="1"/>
    <w:pPr>
      <w:ind w:left="1042" w:firstLine="424"/>
    </w:pPr>
    <w:rPr>
      <w:rFonts w:ascii="宋体" w:hAnsi="宋体" w:eastAsia="宋体" w:cs="宋体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1496</Words>
  <Characters>1536</Characters>
  <TotalTime>17</TotalTime>
  <ScaleCrop>false</ScaleCrop>
  <LinksUpToDate>false</LinksUpToDate>
  <CharactersWithSpaces>1553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2025-02-19T11:14:00Z</dcterms:created>
  <dc:creator>Kingsoft-PDF</dc:creator>
  <cp:lastModifiedBy>WPS_1652751093</cp:lastModifiedBy>
  <cp:lastPrinted>2025-03-05T04:16:00Z</cp:lastPrinted>
  <dcterms:modified xsi:type="dcterms:W3CDTF">2025-03-06T01:39:58Z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2025-02-19T11:14:28Z</vt:filetime>
  </property>
  <property fmtid="{D5CDD505-2E9C-101B-9397-08002B2CF9AE}" pid="4" name="UsrData">
    <vt:lpwstr>67b54c88182be6001ff8dea8wl</vt:lpwstr>
  </property>
  <property fmtid="{D5CDD505-2E9C-101B-9397-08002B2CF9AE}" pid="5" name="KSOProductBuildVer">
    <vt:lpwstr>2052-12.1.0.20305</vt:lpwstr>
  </property>
  <property fmtid="{D5CDD505-2E9C-101B-9397-08002B2CF9AE}" pid="6" name="ICV">
    <vt:lpwstr>C18866719A8448D29F69FA2403F01441_13</vt:lpwstr>
  </property>
  <property fmtid="{D5CDD505-2E9C-101B-9397-08002B2CF9AE}" pid="7" name="KSOTemplateDocerSaveRecord">
    <vt:lpwstr>eyJoZGlkIjoiMGNhMDI0NzM5Y2ViOTY0NGYzODg2NWMxNjM2NmIwYjEiLCJ1c2VySWQiOiIxMzc1NDMzMzg2In0=</vt:lpwstr>
  </property>
</Properties>
</file>